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FF2" w:rsidRPr="00AE2305" w:rsidRDefault="00957FF2" w:rsidP="00957FF2">
      <w:pPr>
        <w:rPr>
          <w:rFonts w:ascii="Trebuchet MS" w:hAnsi="Trebuchet MS" w:cs="Tunga"/>
          <w:b/>
          <w:sz w:val="40"/>
          <w:szCs w:val="40"/>
        </w:rPr>
      </w:pPr>
      <w:r w:rsidRPr="00AE2305">
        <w:rPr>
          <w:rFonts w:ascii="Trebuchet MS" w:hAnsi="Trebuchet MS" w:cs="Tunga"/>
          <w:b/>
          <w:sz w:val="40"/>
          <w:szCs w:val="40"/>
        </w:rPr>
        <w:t>Arlington Memorial</w:t>
      </w:r>
    </w:p>
    <w:p w:rsidR="00957FF2" w:rsidRPr="00DF1622" w:rsidRDefault="00957FF2" w:rsidP="00957FF2">
      <w:pPr>
        <w:ind w:left="5040"/>
        <w:jc w:val="center"/>
        <w:rPr>
          <w:rFonts w:ascii="Trebuchet MS" w:hAnsi="Trebuchet MS" w:cs="Tunga"/>
          <w:b/>
          <w:sz w:val="32"/>
          <w:szCs w:val="32"/>
        </w:rPr>
      </w:pPr>
      <w:r>
        <w:rPr>
          <w:rFonts w:ascii="Trebuchet MS" w:hAnsi="Trebuchet MS" w:cs="Tunga"/>
          <w:b/>
          <w:sz w:val="32"/>
          <w:szCs w:val="32"/>
        </w:rPr>
        <w:t xml:space="preserve">   </w:t>
      </w:r>
      <w:r w:rsidRPr="00DF1622">
        <w:rPr>
          <w:rFonts w:ascii="Trebuchet MS" w:hAnsi="Trebuchet MS" w:cs="Tunga"/>
          <w:b/>
          <w:sz w:val="32"/>
          <w:szCs w:val="32"/>
        </w:rPr>
        <w:t>Middle / High School</w:t>
      </w:r>
    </w:p>
    <w:p w:rsidR="00957FF2" w:rsidRPr="00AE2305" w:rsidRDefault="00957FF2" w:rsidP="00957FF2">
      <w:pPr>
        <w:ind w:left="5040"/>
        <w:jc w:val="right"/>
        <w:rPr>
          <w:rFonts w:ascii="Trebuchet MS" w:hAnsi="Trebuchet MS" w:cs="Tunga"/>
          <w:b/>
          <w:szCs w:val="24"/>
        </w:rPr>
      </w:pPr>
    </w:p>
    <w:p w:rsidR="00957FF2" w:rsidRDefault="00957FF2" w:rsidP="00957FF2">
      <w:pPr>
        <w:rPr>
          <w:rFonts w:ascii="Trebuchet MS" w:hAnsi="Trebuchet MS" w:cs="Tunga"/>
          <w:i/>
          <w:sz w:val="22"/>
          <w:szCs w:val="22"/>
        </w:rPr>
      </w:pPr>
      <w:r w:rsidRPr="00AE2305">
        <w:rPr>
          <w:rFonts w:ascii="Trebuchet MS" w:hAnsi="Trebuchet MS" w:cs="Tunga"/>
          <w:i/>
          <w:sz w:val="22"/>
          <w:szCs w:val="22"/>
        </w:rPr>
        <w:t xml:space="preserve">Please sign and return this form to the Guidance Office as soon as possible.  </w:t>
      </w:r>
    </w:p>
    <w:p w:rsidR="00957FF2" w:rsidRPr="00AE2305" w:rsidRDefault="00957FF2" w:rsidP="00957FF2">
      <w:pPr>
        <w:rPr>
          <w:rFonts w:ascii="Trebuchet MS" w:hAnsi="Trebuchet MS" w:cs="Tunga"/>
          <w:i/>
          <w:sz w:val="22"/>
          <w:szCs w:val="22"/>
        </w:rPr>
      </w:pPr>
      <w:r w:rsidRPr="00AE2305">
        <w:rPr>
          <w:rFonts w:ascii="Trebuchet MS" w:hAnsi="Trebuchet MS" w:cs="Tunga"/>
          <w:i/>
          <w:sz w:val="22"/>
          <w:szCs w:val="22"/>
        </w:rPr>
        <w:t>Thank you</w:t>
      </w:r>
      <w:r>
        <w:rPr>
          <w:rFonts w:ascii="Trebuchet MS" w:hAnsi="Trebuchet MS" w:cs="Tunga"/>
          <w:i/>
          <w:sz w:val="22"/>
          <w:szCs w:val="22"/>
        </w:rPr>
        <w:t xml:space="preserve">.  </w:t>
      </w:r>
      <w:r w:rsidRPr="00262C03">
        <w:rPr>
          <w:rFonts w:ascii="Trebuchet MS" w:hAnsi="Trebuchet MS" w:cs="Tunga"/>
          <w:b/>
          <w:i/>
          <w:sz w:val="22"/>
          <w:szCs w:val="22"/>
        </w:rPr>
        <w:t>NOTE:</w:t>
      </w:r>
      <w:r>
        <w:rPr>
          <w:rFonts w:ascii="Trebuchet MS" w:hAnsi="Trebuchet MS" w:cs="Tunga"/>
          <w:i/>
          <w:sz w:val="22"/>
          <w:szCs w:val="22"/>
        </w:rPr>
        <w:t xml:space="preserve">  This form applies to </w:t>
      </w:r>
      <w:proofErr w:type="gramStart"/>
      <w:r>
        <w:rPr>
          <w:rFonts w:ascii="Trebuchet MS" w:hAnsi="Trebuchet MS" w:cs="Tunga"/>
          <w:i/>
          <w:sz w:val="22"/>
          <w:szCs w:val="22"/>
        </w:rPr>
        <w:t>Juniors</w:t>
      </w:r>
      <w:proofErr w:type="gramEnd"/>
      <w:r>
        <w:rPr>
          <w:rFonts w:ascii="Trebuchet MS" w:hAnsi="Trebuchet MS" w:cs="Tunga"/>
          <w:i/>
          <w:sz w:val="22"/>
          <w:szCs w:val="22"/>
        </w:rPr>
        <w:t xml:space="preserve"> and Seniors ONLY.</w:t>
      </w:r>
    </w:p>
    <w:p w:rsidR="00957FF2" w:rsidRPr="00AE2305" w:rsidRDefault="00957FF2" w:rsidP="00957FF2">
      <w:pPr>
        <w:pStyle w:val="Heading3"/>
        <w:jc w:val="left"/>
        <w:rPr>
          <w:rFonts w:ascii="Trebuchet MS" w:hAnsi="Trebuchet MS" w:cs="Tunga"/>
          <w:sz w:val="22"/>
          <w:szCs w:val="22"/>
        </w:rPr>
      </w:pPr>
    </w:p>
    <w:p w:rsidR="00957FF2" w:rsidRPr="00262C03" w:rsidRDefault="00957FF2" w:rsidP="00957FF2">
      <w:pPr>
        <w:rPr>
          <w:rFonts w:ascii="Trebuchet MS" w:hAnsi="Trebuchet MS"/>
          <w:sz w:val="22"/>
        </w:rPr>
      </w:pPr>
      <w:bookmarkStart w:id="0" w:name="_Toc299969643"/>
      <w:bookmarkStart w:id="1" w:name="_Toc299975262"/>
      <w:bookmarkStart w:id="2" w:name="_Toc300038507"/>
      <w:bookmarkStart w:id="3" w:name="_Toc332020450"/>
      <w:bookmarkStart w:id="4" w:name="_Toc332020981"/>
      <w:bookmarkStart w:id="5" w:name="_Toc332021960"/>
      <w:r w:rsidRPr="00262C03">
        <w:rPr>
          <w:rFonts w:ascii="Trebuchet MS" w:hAnsi="Trebuchet MS"/>
          <w:b/>
          <w:sz w:val="22"/>
        </w:rPr>
        <w:t>ARMED FORCES RECRUITER ACCESS TO STUDENTS</w:t>
      </w:r>
      <w:bookmarkEnd w:id="0"/>
      <w:bookmarkEnd w:id="1"/>
      <w:bookmarkEnd w:id="2"/>
      <w:bookmarkEnd w:id="3"/>
      <w:bookmarkEnd w:id="4"/>
      <w:bookmarkEnd w:id="5"/>
      <w:r w:rsidRPr="00262C03">
        <w:rPr>
          <w:rFonts w:ascii="Trebuchet MS" w:hAnsi="Trebuchet MS"/>
          <w:b/>
          <w:sz w:val="22"/>
        </w:rPr>
        <w:t xml:space="preserve"> </w:t>
      </w:r>
      <w:bookmarkStart w:id="6" w:name="_Toc299969644"/>
      <w:bookmarkStart w:id="7" w:name="_Toc299975263"/>
      <w:bookmarkStart w:id="8" w:name="_Toc300038508"/>
      <w:bookmarkStart w:id="9" w:name="_Toc332020451"/>
      <w:bookmarkStart w:id="10" w:name="_Toc332020982"/>
      <w:bookmarkStart w:id="11" w:name="_Toc332021961"/>
      <w:r w:rsidRPr="00262C03">
        <w:rPr>
          <w:rFonts w:ascii="Trebuchet MS" w:hAnsi="Trebuchet MS"/>
          <w:b/>
          <w:sz w:val="22"/>
        </w:rPr>
        <w:t>AND RECRUITING INFORMATION</w:t>
      </w:r>
      <w:bookmarkEnd w:id="6"/>
      <w:bookmarkEnd w:id="7"/>
      <w:bookmarkEnd w:id="8"/>
      <w:bookmarkEnd w:id="9"/>
      <w:bookmarkEnd w:id="10"/>
      <w:bookmarkEnd w:id="11"/>
    </w:p>
    <w:p w:rsidR="00957FF2" w:rsidRPr="00AE2305" w:rsidRDefault="00957FF2" w:rsidP="00957FF2">
      <w:pPr>
        <w:rPr>
          <w:rFonts w:ascii="Trebuchet MS" w:hAnsi="Trebuchet MS" w:cs="Tunga"/>
          <w:b/>
          <w:sz w:val="22"/>
          <w:szCs w:val="22"/>
        </w:rPr>
      </w:pPr>
    </w:p>
    <w:p w:rsidR="00957FF2" w:rsidRPr="00AE2305" w:rsidRDefault="00957FF2" w:rsidP="00957FF2">
      <w:pPr>
        <w:rPr>
          <w:rFonts w:ascii="Trebuchet MS" w:hAnsi="Trebuchet MS"/>
          <w:b/>
          <w:sz w:val="22"/>
          <w:szCs w:val="22"/>
        </w:rPr>
      </w:pPr>
      <w:r w:rsidRPr="00AE2305">
        <w:rPr>
          <w:rFonts w:ascii="Trebuchet MS" w:hAnsi="Trebuchet MS" w:cs="Tunga"/>
          <w:b/>
          <w:sz w:val="22"/>
          <w:szCs w:val="22"/>
        </w:rPr>
        <w:t>201</w:t>
      </w:r>
      <w:r w:rsidR="00174236">
        <w:rPr>
          <w:rFonts w:ascii="Trebuchet MS" w:hAnsi="Trebuchet MS" w:cs="Tunga"/>
          <w:b/>
          <w:sz w:val="22"/>
          <w:szCs w:val="22"/>
        </w:rPr>
        <w:t>8</w:t>
      </w:r>
      <w:r w:rsidRPr="00AE2305">
        <w:rPr>
          <w:rFonts w:ascii="Trebuchet MS" w:hAnsi="Trebuchet MS" w:cs="Tunga"/>
          <w:b/>
          <w:sz w:val="22"/>
          <w:szCs w:val="22"/>
        </w:rPr>
        <w:t>-201</w:t>
      </w:r>
      <w:r w:rsidR="00174236">
        <w:rPr>
          <w:rFonts w:ascii="Trebuchet MS" w:hAnsi="Trebuchet MS" w:cs="Tunga"/>
          <w:b/>
          <w:sz w:val="22"/>
          <w:szCs w:val="22"/>
        </w:rPr>
        <w:t>9</w:t>
      </w:r>
      <w:r w:rsidRPr="00AE2305">
        <w:rPr>
          <w:rFonts w:ascii="Trebuchet MS" w:hAnsi="Trebuchet MS" w:cs="Tunga"/>
          <w:b/>
          <w:sz w:val="22"/>
          <w:szCs w:val="22"/>
        </w:rPr>
        <w:t xml:space="preserve"> </w:t>
      </w:r>
      <w:bookmarkStart w:id="12" w:name="_Toc172102662"/>
      <w:bookmarkStart w:id="13" w:name="_Toc172103253"/>
      <w:bookmarkStart w:id="14" w:name="_Toc172440348"/>
      <w:bookmarkStart w:id="15" w:name="_Toc172450860"/>
      <w:bookmarkStart w:id="16" w:name="_Toc172452256"/>
      <w:bookmarkStart w:id="17" w:name="_Toc172452404"/>
      <w:bookmarkStart w:id="18" w:name="_Toc172452551"/>
      <w:bookmarkStart w:id="19" w:name="_Toc172691676"/>
      <w:r w:rsidRPr="00AE2305">
        <w:rPr>
          <w:rFonts w:ascii="Trebuchet MS" w:hAnsi="Trebuchet MS"/>
          <w:b/>
          <w:sz w:val="22"/>
          <w:szCs w:val="22"/>
        </w:rPr>
        <w:t>POLICY</w:t>
      </w:r>
      <w:bookmarkEnd w:id="12"/>
      <w:bookmarkEnd w:id="13"/>
      <w:bookmarkEnd w:id="14"/>
      <w:bookmarkEnd w:id="15"/>
      <w:bookmarkEnd w:id="16"/>
      <w:bookmarkEnd w:id="17"/>
      <w:bookmarkEnd w:id="18"/>
      <w:bookmarkEnd w:id="19"/>
    </w:p>
    <w:p w:rsidR="00957FF2" w:rsidRPr="00AE2305" w:rsidRDefault="00957FF2" w:rsidP="00957FF2">
      <w:pPr>
        <w:pStyle w:val="BodyText"/>
        <w:numPr>
          <w:ilvl w:val="0"/>
          <w:numId w:val="1"/>
        </w:numPr>
        <w:rPr>
          <w:rFonts w:ascii="Trebuchet MS" w:hAnsi="Trebuchet MS" w:cs="Tunga"/>
          <w:sz w:val="22"/>
          <w:szCs w:val="22"/>
        </w:rPr>
      </w:pPr>
      <w:r w:rsidRPr="00AE2305">
        <w:rPr>
          <w:rFonts w:ascii="Trebuchet MS" w:hAnsi="Trebuchet MS" w:cs="Tunga"/>
          <w:sz w:val="22"/>
          <w:szCs w:val="22"/>
        </w:rPr>
        <w:t>Access to student recruiting information—Notwithstanding section 444(a)(5)(B) of the General Education Provisions Act and except as provided in paragraph 2, each local educational agency receiving assistance under this Act shall provide on request made by military recruiters or an institution of higher education, access to secondary school students names, addresses, and telephone listings.</w:t>
      </w:r>
    </w:p>
    <w:p w:rsidR="00957FF2" w:rsidRPr="00AE2305" w:rsidRDefault="00957FF2" w:rsidP="00957FF2">
      <w:pPr>
        <w:numPr>
          <w:ilvl w:val="0"/>
          <w:numId w:val="1"/>
        </w:numPr>
        <w:rPr>
          <w:rFonts w:ascii="Trebuchet MS" w:hAnsi="Trebuchet MS" w:cs="Tunga"/>
          <w:sz w:val="22"/>
          <w:szCs w:val="22"/>
        </w:rPr>
      </w:pPr>
      <w:r w:rsidRPr="00AE2305">
        <w:rPr>
          <w:rFonts w:ascii="Trebuchet MS" w:hAnsi="Trebuchet MS" w:cs="Tunga"/>
          <w:sz w:val="22"/>
          <w:szCs w:val="22"/>
        </w:rPr>
        <w:t>Consent - A secondary school student or the parent of the student may request that the student’s name, address, and telephone listing as described in paragraph (1), not be released without prior written parental consent, and the local educational agency or private school shall notify parents of the option to make a request and shall comply with any request.</w:t>
      </w:r>
    </w:p>
    <w:p w:rsidR="00957FF2" w:rsidRPr="00AE2305" w:rsidRDefault="00957FF2" w:rsidP="00957FF2">
      <w:pPr>
        <w:numPr>
          <w:ilvl w:val="0"/>
          <w:numId w:val="1"/>
        </w:numPr>
        <w:rPr>
          <w:rFonts w:ascii="Trebuchet MS" w:hAnsi="Trebuchet MS" w:cs="Tunga"/>
          <w:sz w:val="22"/>
          <w:szCs w:val="22"/>
        </w:rPr>
      </w:pPr>
      <w:r w:rsidRPr="00AE2305">
        <w:rPr>
          <w:rFonts w:ascii="Trebuchet MS" w:hAnsi="Trebuchet MS" w:cs="Tunga"/>
          <w:sz w:val="22"/>
          <w:szCs w:val="22"/>
        </w:rPr>
        <w:t>Same access to students - Each local educational agency receiving assistance under this Act shall provide military recruiters the same access to secondary school students as is provided generally to post-secondary educational institutions or to prospective employers of these students.</w:t>
      </w:r>
    </w:p>
    <w:p w:rsidR="00957FF2" w:rsidRPr="00AE2305" w:rsidRDefault="00957FF2" w:rsidP="00957FF2">
      <w:pPr>
        <w:rPr>
          <w:rFonts w:ascii="Trebuchet MS" w:hAnsi="Trebuchet MS" w:cs="Tunga"/>
          <w:sz w:val="22"/>
          <w:szCs w:val="22"/>
        </w:rPr>
      </w:pPr>
    </w:p>
    <w:p w:rsidR="00957FF2" w:rsidRPr="00AE2305" w:rsidRDefault="00957FF2" w:rsidP="00957FF2">
      <w:pPr>
        <w:numPr>
          <w:ilvl w:val="0"/>
          <w:numId w:val="2"/>
        </w:numPr>
        <w:rPr>
          <w:rFonts w:ascii="Trebuchet MS" w:hAnsi="Trebuchet MS"/>
          <w:b/>
          <w:sz w:val="22"/>
          <w:szCs w:val="22"/>
        </w:rPr>
      </w:pPr>
      <w:bookmarkStart w:id="20" w:name="_Toc172102663"/>
      <w:bookmarkStart w:id="21" w:name="_Toc172103254"/>
      <w:bookmarkStart w:id="22" w:name="_Toc172440349"/>
      <w:bookmarkStart w:id="23" w:name="_Toc172450861"/>
      <w:bookmarkStart w:id="24" w:name="_Toc172452257"/>
      <w:bookmarkStart w:id="25" w:name="_Toc172452405"/>
      <w:bookmarkStart w:id="26" w:name="_Toc172452552"/>
      <w:bookmarkStart w:id="27" w:name="_Toc172691677"/>
      <w:r w:rsidRPr="00AE2305">
        <w:rPr>
          <w:rFonts w:ascii="Trebuchet MS" w:hAnsi="Trebuchet MS"/>
          <w:b/>
          <w:sz w:val="22"/>
          <w:szCs w:val="22"/>
        </w:rPr>
        <w:t>NOTIFICATION</w:t>
      </w:r>
      <w:bookmarkEnd w:id="20"/>
      <w:bookmarkEnd w:id="21"/>
      <w:bookmarkEnd w:id="22"/>
      <w:bookmarkEnd w:id="23"/>
      <w:bookmarkEnd w:id="24"/>
      <w:bookmarkEnd w:id="25"/>
      <w:bookmarkEnd w:id="26"/>
      <w:bookmarkEnd w:id="27"/>
    </w:p>
    <w:p w:rsidR="00957FF2" w:rsidRPr="00AE2305" w:rsidRDefault="00957FF2" w:rsidP="00957FF2">
      <w:pPr>
        <w:ind w:left="720" w:hanging="360"/>
        <w:rPr>
          <w:rFonts w:ascii="Trebuchet MS" w:hAnsi="Trebuchet MS" w:cs="Tunga"/>
          <w:sz w:val="22"/>
          <w:szCs w:val="22"/>
        </w:rPr>
      </w:pPr>
      <w:r w:rsidRPr="00AE2305">
        <w:rPr>
          <w:rFonts w:ascii="Trebuchet MS" w:hAnsi="Trebuchet MS"/>
          <w:sz w:val="22"/>
          <w:szCs w:val="22"/>
        </w:rPr>
        <w:tab/>
        <w:t>The secretary, in consultation with the Secretary of Defense, shall not later than</w:t>
      </w:r>
      <w:r w:rsidRPr="00AE2305">
        <w:rPr>
          <w:rFonts w:ascii="Trebuchet MS" w:hAnsi="Trebuchet MS" w:cs="Tunga"/>
          <w:sz w:val="22"/>
          <w:szCs w:val="22"/>
        </w:rPr>
        <w:t xml:space="preserve"> 120 days after the date of enactment of the </w:t>
      </w:r>
      <w:r w:rsidRPr="00AE2305">
        <w:rPr>
          <w:rFonts w:ascii="Trebuchet MS" w:hAnsi="Trebuchet MS" w:cs="Tunga"/>
          <w:i/>
          <w:sz w:val="22"/>
          <w:szCs w:val="22"/>
        </w:rPr>
        <w:t xml:space="preserve">No Child Left Behind Act </w:t>
      </w:r>
      <w:r w:rsidRPr="00AE2305">
        <w:rPr>
          <w:rFonts w:ascii="Trebuchet MS" w:hAnsi="Trebuchet MS" w:cs="Tunga"/>
          <w:sz w:val="22"/>
          <w:szCs w:val="22"/>
        </w:rPr>
        <w:t>of 2001, notify principals, school administrators, and other educators about the requirements of this section.</w:t>
      </w:r>
      <w:bookmarkStart w:id="28" w:name="_GoBack"/>
      <w:bookmarkEnd w:id="28"/>
    </w:p>
    <w:p w:rsidR="00957FF2" w:rsidRPr="00AE2305" w:rsidRDefault="00957FF2" w:rsidP="00957FF2">
      <w:pPr>
        <w:rPr>
          <w:rFonts w:ascii="Trebuchet MS" w:hAnsi="Trebuchet MS" w:cs="Tunga"/>
          <w:sz w:val="22"/>
          <w:szCs w:val="22"/>
        </w:rPr>
      </w:pPr>
    </w:p>
    <w:p w:rsidR="00957FF2" w:rsidRPr="00AE2305" w:rsidRDefault="00957FF2" w:rsidP="00957FF2">
      <w:pPr>
        <w:numPr>
          <w:ilvl w:val="0"/>
          <w:numId w:val="2"/>
        </w:numPr>
        <w:rPr>
          <w:rFonts w:ascii="Trebuchet MS" w:hAnsi="Trebuchet MS"/>
          <w:b/>
          <w:sz w:val="22"/>
          <w:szCs w:val="22"/>
        </w:rPr>
      </w:pPr>
      <w:bookmarkStart w:id="29" w:name="_Toc172102664"/>
      <w:bookmarkStart w:id="30" w:name="_Toc172103255"/>
      <w:bookmarkStart w:id="31" w:name="_Toc172440350"/>
      <w:bookmarkStart w:id="32" w:name="_Toc172450862"/>
      <w:bookmarkStart w:id="33" w:name="_Toc172452258"/>
      <w:bookmarkStart w:id="34" w:name="_Toc172452406"/>
      <w:bookmarkStart w:id="35" w:name="_Toc172452553"/>
      <w:bookmarkStart w:id="36" w:name="_Toc172691678"/>
      <w:r w:rsidRPr="00AE2305">
        <w:rPr>
          <w:rFonts w:ascii="Trebuchet MS" w:hAnsi="Trebuchet MS"/>
          <w:b/>
          <w:sz w:val="22"/>
          <w:szCs w:val="22"/>
        </w:rPr>
        <w:t>EXCEPTION</w:t>
      </w:r>
      <w:bookmarkEnd w:id="29"/>
      <w:bookmarkEnd w:id="30"/>
      <w:bookmarkEnd w:id="31"/>
      <w:bookmarkEnd w:id="32"/>
      <w:bookmarkEnd w:id="33"/>
      <w:bookmarkEnd w:id="34"/>
      <w:bookmarkEnd w:id="35"/>
      <w:bookmarkEnd w:id="36"/>
    </w:p>
    <w:p w:rsidR="00957FF2" w:rsidRPr="00AE2305" w:rsidRDefault="00957FF2" w:rsidP="00957FF2">
      <w:pPr>
        <w:ind w:left="720" w:hanging="360"/>
        <w:rPr>
          <w:rFonts w:ascii="Trebuchet MS" w:hAnsi="Trebuchet MS" w:cs="Tunga"/>
          <w:sz w:val="22"/>
          <w:szCs w:val="22"/>
        </w:rPr>
      </w:pPr>
      <w:r w:rsidRPr="00AE2305">
        <w:rPr>
          <w:rFonts w:ascii="Trebuchet MS" w:hAnsi="Trebuchet MS" w:cs="Tunga"/>
          <w:sz w:val="22"/>
          <w:szCs w:val="22"/>
        </w:rPr>
        <w:tab/>
        <w:t>The requirements of this section do not apply to a private secondary school that maintains a religious objection to service in the Armed Forces if the objection is verifiable through the corporate or other organizational documents or materials of that school.</w:t>
      </w:r>
    </w:p>
    <w:p w:rsidR="00957FF2" w:rsidRPr="00AE2305" w:rsidRDefault="00957FF2" w:rsidP="00957FF2">
      <w:pPr>
        <w:rPr>
          <w:rFonts w:ascii="Trebuchet MS" w:hAnsi="Trebuchet MS" w:cs="Tunga"/>
          <w:sz w:val="22"/>
          <w:szCs w:val="22"/>
        </w:rPr>
      </w:pPr>
    </w:p>
    <w:p w:rsidR="00957FF2" w:rsidRPr="00AE2305" w:rsidRDefault="00957FF2" w:rsidP="00957FF2">
      <w:pPr>
        <w:rPr>
          <w:rFonts w:ascii="Trebuchet MS" w:hAnsi="Trebuchet MS" w:cs="Tunga"/>
          <w:sz w:val="22"/>
          <w:szCs w:val="22"/>
        </w:rPr>
      </w:pPr>
      <w:r w:rsidRPr="00AE2305">
        <w:rPr>
          <w:rFonts w:ascii="Trebuchet MS" w:hAnsi="Trebuchet MS" w:cs="Tunga"/>
          <w:b/>
          <w:sz w:val="22"/>
          <w:szCs w:val="22"/>
        </w:rPr>
        <w:t xml:space="preserve">I </w:t>
      </w:r>
      <w:r w:rsidRPr="00AE2305">
        <w:rPr>
          <w:rFonts w:ascii="Trebuchet MS" w:hAnsi="Trebuchet MS" w:cs="Tunga"/>
          <w:b/>
          <w:sz w:val="22"/>
          <w:szCs w:val="22"/>
          <w:u w:val="single"/>
        </w:rPr>
        <w:t>do not want</w:t>
      </w:r>
      <w:r w:rsidRPr="00AE2305">
        <w:rPr>
          <w:rFonts w:ascii="Trebuchet MS" w:hAnsi="Trebuchet MS" w:cs="Tunga"/>
          <w:b/>
          <w:sz w:val="22"/>
          <w:szCs w:val="22"/>
        </w:rPr>
        <w:t xml:space="preserve"> </w:t>
      </w:r>
      <w:r w:rsidRPr="00AE2305">
        <w:rPr>
          <w:rFonts w:ascii="Trebuchet MS" w:hAnsi="Trebuchet MS" w:cs="Tunga"/>
          <w:sz w:val="22"/>
          <w:szCs w:val="22"/>
        </w:rPr>
        <w:t>my student’s name released to any Armed Forces recruiter for the 201</w:t>
      </w:r>
      <w:r w:rsidR="00256E89">
        <w:rPr>
          <w:rFonts w:ascii="Trebuchet MS" w:hAnsi="Trebuchet MS" w:cs="Tunga"/>
          <w:sz w:val="22"/>
          <w:szCs w:val="22"/>
        </w:rPr>
        <w:t>8</w:t>
      </w:r>
      <w:r w:rsidRPr="00AE2305">
        <w:rPr>
          <w:rFonts w:ascii="Trebuchet MS" w:hAnsi="Trebuchet MS" w:cs="Tunga"/>
          <w:sz w:val="22"/>
          <w:szCs w:val="22"/>
        </w:rPr>
        <w:t>-201</w:t>
      </w:r>
      <w:r w:rsidR="00256E89">
        <w:rPr>
          <w:rFonts w:ascii="Trebuchet MS" w:hAnsi="Trebuchet MS" w:cs="Tunga"/>
          <w:sz w:val="22"/>
          <w:szCs w:val="22"/>
        </w:rPr>
        <w:t>9</w:t>
      </w:r>
      <w:r>
        <w:rPr>
          <w:rFonts w:ascii="Trebuchet MS" w:hAnsi="Trebuchet MS" w:cs="Tunga"/>
          <w:sz w:val="22"/>
          <w:szCs w:val="22"/>
        </w:rPr>
        <w:t xml:space="preserve"> </w:t>
      </w:r>
      <w:r w:rsidRPr="00AE2305">
        <w:rPr>
          <w:rFonts w:ascii="Trebuchet MS" w:hAnsi="Trebuchet MS" w:cs="Tunga"/>
          <w:sz w:val="22"/>
          <w:szCs w:val="22"/>
        </w:rPr>
        <w:t>school year.</w:t>
      </w:r>
    </w:p>
    <w:p w:rsidR="00957FF2" w:rsidRPr="00AE2305" w:rsidRDefault="00957FF2" w:rsidP="00957FF2">
      <w:pPr>
        <w:rPr>
          <w:rFonts w:ascii="Trebuchet MS" w:hAnsi="Trebuchet MS" w:cs="Tunga"/>
          <w:b/>
          <w:sz w:val="22"/>
          <w:szCs w:val="22"/>
        </w:rPr>
      </w:pPr>
    </w:p>
    <w:p w:rsidR="00957FF2" w:rsidRPr="00AE2305" w:rsidRDefault="00957FF2" w:rsidP="00957FF2">
      <w:pPr>
        <w:pBdr>
          <w:bottom w:val="single" w:sz="12" w:space="1" w:color="auto"/>
        </w:pBdr>
        <w:jc w:val="center"/>
        <w:rPr>
          <w:rFonts w:ascii="Trebuchet MS" w:hAnsi="Trebuchet MS" w:cs="Tunga"/>
          <w:b/>
          <w:sz w:val="22"/>
          <w:szCs w:val="22"/>
        </w:rPr>
      </w:pPr>
    </w:p>
    <w:p w:rsidR="00957FF2" w:rsidRPr="00AE2305" w:rsidRDefault="00957FF2" w:rsidP="00957FF2">
      <w:pPr>
        <w:rPr>
          <w:rFonts w:ascii="Trebuchet MS" w:hAnsi="Trebuchet MS" w:cs="Tunga"/>
          <w:sz w:val="22"/>
          <w:szCs w:val="22"/>
        </w:rPr>
      </w:pPr>
      <w:r w:rsidRPr="00AE2305">
        <w:rPr>
          <w:rFonts w:ascii="Trebuchet MS" w:hAnsi="Trebuchet MS" w:cs="Tunga"/>
          <w:sz w:val="22"/>
          <w:szCs w:val="22"/>
        </w:rPr>
        <w:t>(</w:t>
      </w:r>
      <w:proofErr w:type="gramStart"/>
      <w:r w:rsidRPr="00AE2305">
        <w:rPr>
          <w:rFonts w:ascii="Trebuchet MS" w:hAnsi="Trebuchet MS" w:cs="Tunga"/>
          <w:sz w:val="22"/>
          <w:szCs w:val="22"/>
        </w:rPr>
        <w:t>name</w:t>
      </w:r>
      <w:proofErr w:type="gramEnd"/>
      <w:r w:rsidRPr="00AE2305">
        <w:rPr>
          <w:rFonts w:ascii="Trebuchet MS" w:hAnsi="Trebuchet MS" w:cs="Tunga"/>
          <w:sz w:val="22"/>
          <w:szCs w:val="22"/>
        </w:rPr>
        <w:t xml:space="preserve"> of student)</w:t>
      </w:r>
      <w:r>
        <w:rPr>
          <w:rFonts w:ascii="Trebuchet MS" w:hAnsi="Trebuchet MS" w:cs="Tunga"/>
          <w:sz w:val="22"/>
          <w:szCs w:val="22"/>
        </w:rPr>
        <w:t xml:space="preserve"> </w:t>
      </w:r>
      <w:r>
        <w:rPr>
          <w:rFonts w:ascii="Trebuchet MS" w:hAnsi="Trebuchet MS" w:cs="Tunga"/>
          <w:sz w:val="22"/>
          <w:szCs w:val="22"/>
        </w:rPr>
        <w:tab/>
      </w:r>
      <w:r>
        <w:rPr>
          <w:rFonts w:ascii="Trebuchet MS" w:hAnsi="Trebuchet MS" w:cs="Tunga"/>
          <w:sz w:val="22"/>
          <w:szCs w:val="22"/>
        </w:rPr>
        <w:tab/>
      </w:r>
      <w:r>
        <w:rPr>
          <w:rFonts w:ascii="Trebuchet MS" w:hAnsi="Trebuchet MS" w:cs="Tunga"/>
          <w:sz w:val="22"/>
          <w:szCs w:val="22"/>
        </w:rPr>
        <w:tab/>
      </w:r>
      <w:r>
        <w:rPr>
          <w:rFonts w:ascii="Trebuchet MS" w:hAnsi="Trebuchet MS" w:cs="Tunga"/>
          <w:sz w:val="22"/>
          <w:szCs w:val="22"/>
        </w:rPr>
        <w:tab/>
      </w:r>
      <w:r>
        <w:rPr>
          <w:rFonts w:ascii="Trebuchet MS" w:hAnsi="Trebuchet MS" w:cs="Tunga"/>
          <w:sz w:val="22"/>
          <w:szCs w:val="22"/>
        </w:rPr>
        <w:tab/>
      </w:r>
      <w:r>
        <w:rPr>
          <w:rFonts w:ascii="Trebuchet MS" w:hAnsi="Trebuchet MS" w:cs="Tunga"/>
          <w:sz w:val="22"/>
          <w:szCs w:val="22"/>
        </w:rPr>
        <w:tab/>
      </w:r>
      <w:r>
        <w:rPr>
          <w:rFonts w:ascii="Trebuchet MS" w:hAnsi="Trebuchet MS" w:cs="Tunga"/>
          <w:sz w:val="22"/>
          <w:szCs w:val="22"/>
        </w:rPr>
        <w:tab/>
        <w:t>(</w:t>
      </w:r>
      <w:proofErr w:type="gramStart"/>
      <w:r>
        <w:rPr>
          <w:rFonts w:ascii="Trebuchet MS" w:hAnsi="Trebuchet MS" w:cs="Tunga"/>
          <w:sz w:val="22"/>
          <w:szCs w:val="22"/>
        </w:rPr>
        <w:t>grade</w:t>
      </w:r>
      <w:proofErr w:type="gramEnd"/>
      <w:r>
        <w:rPr>
          <w:rFonts w:ascii="Trebuchet MS" w:hAnsi="Trebuchet MS" w:cs="Tunga"/>
          <w:sz w:val="22"/>
          <w:szCs w:val="22"/>
        </w:rPr>
        <w:t xml:space="preserve"> of student)</w:t>
      </w:r>
    </w:p>
    <w:p w:rsidR="00957FF2" w:rsidRPr="00AE2305" w:rsidRDefault="00957FF2" w:rsidP="00957FF2">
      <w:pPr>
        <w:jc w:val="center"/>
        <w:rPr>
          <w:rFonts w:ascii="Trebuchet MS" w:hAnsi="Trebuchet MS" w:cs="Tunga"/>
          <w:sz w:val="22"/>
          <w:szCs w:val="22"/>
        </w:rPr>
      </w:pPr>
    </w:p>
    <w:p w:rsidR="00957FF2" w:rsidRPr="00AE2305" w:rsidRDefault="00957FF2" w:rsidP="00957FF2">
      <w:pPr>
        <w:jc w:val="center"/>
        <w:rPr>
          <w:rFonts w:ascii="Trebuchet MS" w:hAnsi="Trebuchet MS" w:cs="Tunga"/>
          <w:b/>
          <w:sz w:val="22"/>
          <w:szCs w:val="22"/>
        </w:rPr>
      </w:pPr>
    </w:p>
    <w:p w:rsidR="00957FF2" w:rsidRPr="00AE2305" w:rsidRDefault="00957FF2" w:rsidP="00957FF2">
      <w:pPr>
        <w:rPr>
          <w:rFonts w:ascii="Trebuchet MS" w:hAnsi="Trebuchet MS" w:cs="Tunga"/>
          <w:sz w:val="22"/>
          <w:szCs w:val="22"/>
        </w:rPr>
      </w:pPr>
      <w:r w:rsidRPr="00AE2305">
        <w:rPr>
          <w:rFonts w:ascii="Trebuchet MS" w:hAnsi="Trebuchet MS" w:cs="Tunga"/>
          <w:b/>
          <w:sz w:val="22"/>
          <w:szCs w:val="22"/>
        </w:rPr>
        <w:t>________________________________                    _______________</w:t>
      </w:r>
    </w:p>
    <w:p w:rsidR="00957FF2" w:rsidRPr="00AE2305" w:rsidRDefault="00957FF2" w:rsidP="00957FF2">
      <w:pPr>
        <w:rPr>
          <w:rFonts w:ascii="Trebuchet MS" w:hAnsi="Trebuchet MS" w:cs="Tunga"/>
          <w:sz w:val="22"/>
          <w:szCs w:val="22"/>
        </w:rPr>
      </w:pPr>
      <w:r w:rsidRPr="00AE2305">
        <w:rPr>
          <w:rFonts w:ascii="Trebuchet MS" w:hAnsi="Trebuchet MS" w:cs="Tunga"/>
          <w:sz w:val="22"/>
          <w:szCs w:val="22"/>
        </w:rPr>
        <w:t xml:space="preserve"> </w:t>
      </w:r>
      <w:r>
        <w:rPr>
          <w:rFonts w:ascii="Trebuchet MS" w:hAnsi="Trebuchet MS" w:cs="Tunga"/>
          <w:sz w:val="22"/>
          <w:szCs w:val="22"/>
        </w:rPr>
        <w:t>(</w:t>
      </w:r>
      <w:proofErr w:type="gramStart"/>
      <w:r>
        <w:rPr>
          <w:rFonts w:ascii="Trebuchet MS" w:hAnsi="Trebuchet MS" w:cs="Tunga"/>
          <w:sz w:val="22"/>
          <w:szCs w:val="22"/>
        </w:rPr>
        <w:t>pa</w:t>
      </w:r>
      <w:r w:rsidRPr="00AE2305">
        <w:rPr>
          <w:rFonts w:ascii="Trebuchet MS" w:hAnsi="Trebuchet MS" w:cs="Tunga"/>
          <w:sz w:val="22"/>
          <w:szCs w:val="22"/>
        </w:rPr>
        <w:t>rent/guardian</w:t>
      </w:r>
      <w:proofErr w:type="gramEnd"/>
      <w:r w:rsidRPr="00AE2305">
        <w:rPr>
          <w:rFonts w:ascii="Trebuchet MS" w:hAnsi="Trebuchet MS" w:cs="Tunga"/>
          <w:sz w:val="22"/>
          <w:szCs w:val="22"/>
        </w:rPr>
        <w:t xml:space="preserve">) </w:t>
      </w:r>
      <w:r>
        <w:rPr>
          <w:rFonts w:ascii="Trebuchet MS" w:hAnsi="Trebuchet MS" w:cs="Tunga"/>
          <w:sz w:val="22"/>
          <w:szCs w:val="22"/>
        </w:rPr>
        <w:tab/>
      </w:r>
      <w:r>
        <w:rPr>
          <w:rFonts w:ascii="Trebuchet MS" w:hAnsi="Trebuchet MS" w:cs="Tunga"/>
          <w:sz w:val="22"/>
          <w:szCs w:val="22"/>
        </w:rPr>
        <w:tab/>
      </w:r>
      <w:r w:rsidRPr="00AE2305">
        <w:rPr>
          <w:rFonts w:ascii="Trebuchet MS" w:hAnsi="Trebuchet MS" w:cs="Tunga"/>
          <w:sz w:val="22"/>
          <w:szCs w:val="22"/>
        </w:rPr>
        <w:t xml:space="preserve">                                        </w:t>
      </w:r>
      <w:r>
        <w:rPr>
          <w:rFonts w:ascii="Trebuchet MS" w:hAnsi="Trebuchet MS" w:cs="Tunga"/>
          <w:sz w:val="22"/>
          <w:szCs w:val="22"/>
        </w:rPr>
        <w:t xml:space="preserve">        </w:t>
      </w:r>
      <w:r w:rsidRPr="00AE2305">
        <w:rPr>
          <w:rFonts w:ascii="Trebuchet MS" w:hAnsi="Trebuchet MS" w:cs="Tunga"/>
          <w:sz w:val="22"/>
          <w:szCs w:val="22"/>
        </w:rPr>
        <w:t>(</w:t>
      </w:r>
      <w:proofErr w:type="gramStart"/>
      <w:r w:rsidRPr="00AE2305">
        <w:rPr>
          <w:rFonts w:ascii="Trebuchet MS" w:hAnsi="Trebuchet MS" w:cs="Tunga"/>
          <w:sz w:val="22"/>
          <w:szCs w:val="22"/>
        </w:rPr>
        <w:t>date</w:t>
      </w:r>
      <w:proofErr w:type="gramEnd"/>
      <w:r w:rsidRPr="00AE2305">
        <w:rPr>
          <w:rFonts w:ascii="Trebuchet MS" w:hAnsi="Trebuchet MS" w:cs="Tunga"/>
          <w:sz w:val="22"/>
          <w:szCs w:val="22"/>
        </w:rPr>
        <w:t>)</w:t>
      </w:r>
    </w:p>
    <w:p w:rsidR="00957FF2" w:rsidRPr="00AE2305" w:rsidRDefault="00957FF2" w:rsidP="00957FF2">
      <w:pPr>
        <w:rPr>
          <w:rFonts w:ascii="Trebuchet MS" w:hAnsi="Trebuchet MS" w:cs="Tunga"/>
          <w:b/>
          <w:szCs w:val="24"/>
        </w:rPr>
      </w:pPr>
    </w:p>
    <w:p w:rsidR="00957FF2" w:rsidRPr="00AE2305" w:rsidRDefault="00957FF2" w:rsidP="00957FF2">
      <w:pPr>
        <w:rPr>
          <w:rFonts w:ascii="Trebuchet MS" w:hAnsi="Trebuchet MS" w:cs="Tunga"/>
          <w:b/>
          <w:szCs w:val="24"/>
        </w:rPr>
      </w:pPr>
    </w:p>
    <w:p w:rsidR="00447ED4" w:rsidRDefault="00256E89"/>
    <w:sectPr w:rsidR="00447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06BCC"/>
    <w:multiLevelType w:val="hybridMultilevel"/>
    <w:tmpl w:val="99CA6578"/>
    <w:lvl w:ilvl="0" w:tplc="D7DEF8D6">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5FC5E6A"/>
    <w:multiLevelType w:val="singleLevel"/>
    <w:tmpl w:val="81C2624E"/>
    <w:lvl w:ilvl="0">
      <w:start w:val="1"/>
      <w:numFmt w:val="decimal"/>
      <w:lvlText w:val="(%1)"/>
      <w:lvlJc w:val="left"/>
      <w:pPr>
        <w:tabs>
          <w:tab w:val="num" w:pos="360"/>
        </w:tabs>
        <w:ind w:left="36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F2"/>
    <w:rsid w:val="00174236"/>
    <w:rsid w:val="00256E89"/>
    <w:rsid w:val="008F16BE"/>
    <w:rsid w:val="00957FF2"/>
    <w:rsid w:val="00994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BE65A-4595-4E7B-B1B5-01A6EF01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FF2"/>
    <w:pPr>
      <w:spacing w:after="0" w:line="240" w:lineRule="auto"/>
    </w:pPr>
    <w:rPr>
      <w:rFonts w:ascii="Tunga" w:eastAsia="Times New Roman" w:hAnsi="Tunga" w:cs="Times New Roman"/>
      <w:sz w:val="24"/>
      <w:szCs w:val="20"/>
    </w:rPr>
  </w:style>
  <w:style w:type="paragraph" w:styleId="Heading3">
    <w:name w:val="heading 3"/>
    <w:basedOn w:val="Normal"/>
    <w:next w:val="Normal"/>
    <w:link w:val="Heading3Char"/>
    <w:uiPriority w:val="9"/>
    <w:qFormat/>
    <w:rsid w:val="00957FF2"/>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7FF2"/>
    <w:rPr>
      <w:rFonts w:ascii="Tunga" w:eastAsia="Times New Roman" w:hAnsi="Tunga" w:cs="Times New Roman"/>
      <w:b/>
      <w:sz w:val="24"/>
      <w:szCs w:val="20"/>
    </w:rPr>
  </w:style>
  <w:style w:type="paragraph" w:styleId="BodyText">
    <w:name w:val="Body Text"/>
    <w:basedOn w:val="Normal"/>
    <w:link w:val="BodyTextChar"/>
    <w:uiPriority w:val="99"/>
    <w:rsid w:val="00957FF2"/>
  </w:style>
  <w:style w:type="character" w:customStyle="1" w:styleId="BodyTextChar">
    <w:name w:val="Body Text Char"/>
    <w:basedOn w:val="DefaultParagraphFont"/>
    <w:link w:val="BodyText"/>
    <w:uiPriority w:val="99"/>
    <w:rsid w:val="00957FF2"/>
    <w:rPr>
      <w:rFonts w:ascii="Tunga" w:eastAsia="Times New Roman" w:hAnsi="Tunga" w:cs="Times New Roman"/>
      <w:sz w:val="24"/>
      <w:szCs w:val="20"/>
    </w:rPr>
  </w:style>
  <w:style w:type="paragraph" w:styleId="BalloonText">
    <w:name w:val="Balloon Text"/>
    <w:basedOn w:val="Normal"/>
    <w:link w:val="BalloonTextChar"/>
    <w:uiPriority w:val="99"/>
    <w:semiHidden/>
    <w:unhideWhenUsed/>
    <w:rsid w:val="00174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2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94C1AF09</Template>
  <TotalTime>2</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BVSU</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Lamoureux, Chantelle</dc:creator>
  <cp:keywords/>
  <dc:description/>
  <cp:lastModifiedBy>Lamoureux, Chantelle</cp:lastModifiedBy>
  <cp:revision>3</cp:revision>
  <cp:lastPrinted>2018-08-28T18:12:00Z</cp:lastPrinted>
  <dcterms:created xsi:type="dcterms:W3CDTF">2018-08-28T17:44:00Z</dcterms:created>
  <dcterms:modified xsi:type="dcterms:W3CDTF">2018-08-28T18:22:00Z</dcterms:modified>
</cp:coreProperties>
</file>